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C41" w:rsidRPr="00062B03" w:rsidRDefault="00307C41" w:rsidP="00307C41">
      <w:pPr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62B03">
        <w:rPr>
          <w:rFonts w:ascii="Times New Roman" w:eastAsia="Times New Roman" w:hAnsi="Times New Roman"/>
          <w:color w:val="000000"/>
          <w:sz w:val="24"/>
          <w:szCs w:val="24"/>
        </w:rPr>
        <w:t xml:space="preserve">  ASCC SBS Panel</w:t>
      </w:r>
    </w:p>
    <w:p w:rsidR="00307C41" w:rsidRPr="00062B03" w:rsidRDefault="007F1A42" w:rsidP="00307C41">
      <w:pPr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</w:t>
      </w:r>
      <w:bookmarkStart w:id="0" w:name="_GoBack"/>
      <w:bookmarkEnd w:id="0"/>
      <w:r w:rsidR="0049657E">
        <w:rPr>
          <w:rFonts w:ascii="Times New Roman" w:eastAsia="Times New Roman" w:hAnsi="Times New Roman"/>
          <w:color w:val="000000"/>
          <w:sz w:val="24"/>
          <w:szCs w:val="24"/>
        </w:rPr>
        <w:t xml:space="preserve">pproved </w:t>
      </w:r>
      <w:r w:rsidR="00307C41" w:rsidRPr="00062B03">
        <w:rPr>
          <w:rFonts w:ascii="Times New Roman" w:eastAsia="Times New Roman" w:hAnsi="Times New Roman"/>
          <w:color w:val="000000"/>
          <w:sz w:val="24"/>
          <w:szCs w:val="24"/>
        </w:rPr>
        <w:t>Minutes</w:t>
      </w:r>
    </w:p>
    <w:p w:rsidR="00307C41" w:rsidRPr="00062B03" w:rsidRDefault="00307C41" w:rsidP="00307C41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07C41" w:rsidRPr="00062B03" w:rsidRDefault="00307C41" w:rsidP="00307C41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062B03">
        <w:rPr>
          <w:rFonts w:ascii="Times New Roman" w:eastAsia="Times New Roman" w:hAnsi="Times New Roman"/>
          <w:color w:val="000000"/>
          <w:sz w:val="24"/>
          <w:szCs w:val="24"/>
        </w:rPr>
        <w:t>Monday, November 16, 2015</w:t>
      </w:r>
      <w:r w:rsidRPr="00062B0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62B0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62B0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62B0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62B0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62B03">
        <w:rPr>
          <w:rFonts w:ascii="Times New Roman" w:eastAsia="Times New Roman" w:hAnsi="Times New Roman"/>
          <w:color w:val="000000"/>
          <w:sz w:val="24"/>
          <w:szCs w:val="24"/>
        </w:rPr>
        <w:tab/>
        <w:t>10:00 – 11:30 AM</w:t>
      </w:r>
    </w:p>
    <w:p w:rsidR="00307C41" w:rsidRPr="00062B03" w:rsidRDefault="00307C41" w:rsidP="00307C41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062B03">
        <w:rPr>
          <w:rFonts w:ascii="Times New Roman" w:eastAsia="Times New Roman" w:hAnsi="Times New Roman"/>
          <w:color w:val="000000"/>
          <w:sz w:val="24"/>
          <w:szCs w:val="24"/>
        </w:rPr>
        <w:t>110 Denney Hall</w:t>
      </w:r>
    </w:p>
    <w:p w:rsidR="00307C41" w:rsidRPr="00062B03" w:rsidRDefault="00307C41" w:rsidP="00307C41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07C41" w:rsidRPr="00062B03" w:rsidRDefault="00307C41" w:rsidP="00307C41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062B03">
        <w:rPr>
          <w:rFonts w:ascii="Times New Roman" w:eastAsia="Times New Roman" w:hAnsi="Times New Roman"/>
          <w:color w:val="000000"/>
          <w:sz w:val="24"/>
          <w:szCs w:val="24"/>
        </w:rPr>
        <w:t xml:space="preserve">ATTENDEES: Ewoldsen, </w:t>
      </w:r>
      <w:r w:rsidR="00062B03">
        <w:rPr>
          <w:rFonts w:ascii="Times New Roman" w:eastAsia="Times New Roman" w:hAnsi="Times New Roman"/>
          <w:color w:val="000000"/>
          <w:sz w:val="24"/>
          <w:szCs w:val="24"/>
        </w:rPr>
        <w:t xml:space="preserve">Givens, </w:t>
      </w:r>
      <w:r w:rsidRPr="00062B03">
        <w:rPr>
          <w:rFonts w:ascii="Times New Roman" w:eastAsia="Times New Roman" w:hAnsi="Times New Roman"/>
          <w:color w:val="000000"/>
          <w:sz w:val="24"/>
          <w:szCs w:val="24"/>
        </w:rPr>
        <w:t>Haddad,</w:t>
      </w:r>
      <w:r w:rsidR="00062B03">
        <w:rPr>
          <w:rFonts w:ascii="Times New Roman" w:eastAsia="Times New Roman" w:hAnsi="Times New Roman"/>
          <w:color w:val="000000"/>
          <w:sz w:val="24"/>
          <w:szCs w:val="24"/>
        </w:rPr>
        <w:t xml:space="preserve"> Hogle,</w:t>
      </w:r>
      <w:r w:rsidRPr="00062B03">
        <w:rPr>
          <w:rFonts w:ascii="Times New Roman" w:eastAsia="Times New Roman" w:hAnsi="Times New Roman"/>
          <w:color w:val="000000"/>
          <w:sz w:val="24"/>
          <w:szCs w:val="24"/>
        </w:rPr>
        <w:t xml:space="preserve"> Kurtz, Lam, </w:t>
      </w:r>
      <w:r w:rsidR="00062B03">
        <w:rPr>
          <w:rFonts w:ascii="Times New Roman" w:eastAsia="Times New Roman" w:hAnsi="Times New Roman"/>
          <w:color w:val="000000"/>
          <w:sz w:val="24"/>
          <w:szCs w:val="24"/>
        </w:rPr>
        <w:t>Valle</w:t>
      </w:r>
    </w:p>
    <w:p w:rsidR="00307C41" w:rsidRPr="005E3994" w:rsidRDefault="00307C41" w:rsidP="00307C41">
      <w:pPr>
        <w:pStyle w:val="NormalWeb"/>
        <w:spacing w:before="0" w:beforeAutospacing="0" w:after="0" w:afterAutospacing="0"/>
      </w:pPr>
    </w:p>
    <w:p w:rsidR="00307C41" w:rsidRDefault="00307C41" w:rsidP="00307C41">
      <w:pPr>
        <w:pStyle w:val="NormalWeb"/>
        <w:spacing w:before="0" w:beforeAutospacing="0" w:after="0" w:afterAutospacing="0"/>
      </w:pPr>
      <w:r w:rsidRPr="005E3994">
        <w:t>AGENDA:</w:t>
      </w:r>
    </w:p>
    <w:p w:rsidR="00307C41" w:rsidRPr="00CC775E" w:rsidRDefault="00307C41" w:rsidP="00307C4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color w:val="000000"/>
        </w:rPr>
        <w:t>Approval of 10-19-15 minutes</w:t>
      </w:r>
    </w:p>
    <w:p w:rsidR="00F03D86" w:rsidRPr="00307C41" w:rsidRDefault="00EF32A3" w:rsidP="00CC775E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t xml:space="preserve">Kurtz, Ewoldsen, unanimously approved </w:t>
      </w:r>
      <w:r w:rsidR="00062B03">
        <w:br/>
      </w:r>
    </w:p>
    <w:p w:rsidR="00307C41" w:rsidRDefault="00307C41" w:rsidP="00307C41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Revision PhD Communication (return)</w:t>
      </w:r>
    </w:p>
    <w:p w:rsidR="00C2387C" w:rsidRDefault="00C2387C" w:rsidP="00C13AAD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</w:rPr>
      </w:pPr>
      <w:r w:rsidRPr="00C2387C">
        <w:rPr>
          <w:color w:val="000000"/>
        </w:rPr>
        <w:t>The number of required courses seems high bu</w:t>
      </w:r>
      <w:r>
        <w:rPr>
          <w:color w:val="000000"/>
        </w:rPr>
        <w:t xml:space="preserve">t the program has </w:t>
      </w:r>
      <w:r w:rsidR="00091D46">
        <w:rPr>
          <w:color w:val="000000"/>
        </w:rPr>
        <w:t xml:space="preserve">already </w:t>
      </w:r>
      <w:r>
        <w:rPr>
          <w:color w:val="000000"/>
        </w:rPr>
        <w:t xml:space="preserve">been approved. The revision request removes one course from the requirements and reduces the number of credit hours for </w:t>
      </w:r>
      <w:proofErr w:type="spellStart"/>
      <w:r>
        <w:rPr>
          <w:color w:val="000000"/>
        </w:rPr>
        <w:t>Comm</w:t>
      </w:r>
      <w:proofErr w:type="spellEnd"/>
      <w:r>
        <w:rPr>
          <w:color w:val="000000"/>
        </w:rPr>
        <w:t xml:space="preserve"> 6500 from two credits to one credit. </w:t>
      </w:r>
    </w:p>
    <w:p w:rsidR="00B95D8C" w:rsidRDefault="00091D46" w:rsidP="00240582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Core courses are not required to be taken in a specific order but based on when courses are offered. </w:t>
      </w:r>
      <w:r w:rsidR="00E41A8E">
        <w:rPr>
          <w:color w:val="000000"/>
        </w:rPr>
        <w:t xml:space="preserve"> </w:t>
      </w:r>
    </w:p>
    <w:p w:rsidR="00091D46" w:rsidRDefault="004878A3" w:rsidP="00240582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Kurtz, Givens, unanimously approved </w:t>
      </w:r>
      <w:r w:rsidR="004A563C">
        <w:rPr>
          <w:color w:val="000000"/>
        </w:rPr>
        <w:t>with one recommendation:</w:t>
      </w:r>
      <w:r w:rsidR="00091D46">
        <w:rPr>
          <w:color w:val="000000"/>
        </w:rPr>
        <w:t xml:space="preserve"> </w:t>
      </w:r>
    </w:p>
    <w:p w:rsidR="004878A3" w:rsidRPr="00091D46" w:rsidRDefault="00091D46" w:rsidP="00091D46">
      <w:pPr>
        <w:pStyle w:val="NormalWeb"/>
        <w:numPr>
          <w:ilvl w:val="2"/>
          <w:numId w:val="2"/>
        </w:numPr>
        <w:spacing w:before="0" w:beforeAutospacing="0" w:after="0" w:afterAutospacing="0"/>
        <w:rPr>
          <w:b/>
          <w:color w:val="000000"/>
        </w:rPr>
      </w:pPr>
      <w:r w:rsidRPr="00091D46">
        <w:rPr>
          <w:b/>
          <w:color w:val="000000"/>
        </w:rPr>
        <w:t>In the column labeled “</w:t>
      </w:r>
      <w:proofErr w:type="gramStart"/>
      <w:r w:rsidRPr="00091D46">
        <w:rPr>
          <w:b/>
          <w:color w:val="000000"/>
        </w:rPr>
        <w:t>Autumn</w:t>
      </w:r>
      <w:proofErr w:type="gramEnd"/>
      <w:r w:rsidRPr="00091D46">
        <w:rPr>
          <w:b/>
          <w:color w:val="000000"/>
        </w:rPr>
        <w:t xml:space="preserve">” in Table 2 of the proposal, change the total from 41 to 40. </w:t>
      </w:r>
      <w:r w:rsidR="00C2387C" w:rsidRPr="00091D46">
        <w:rPr>
          <w:b/>
          <w:color w:val="000000"/>
        </w:rPr>
        <w:br/>
      </w:r>
    </w:p>
    <w:p w:rsidR="00307C41" w:rsidRDefault="00307C41" w:rsidP="00307C41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Communication 6500 (course change)</w:t>
      </w:r>
    </w:p>
    <w:p w:rsidR="004F0D49" w:rsidRDefault="00D55CCA" w:rsidP="004F0D49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Changing from two credit hours to one credit hour. </w:t>
      </w:r>
    </w:p>
    <w:p w:rsidR="004F0D49" w:rsidRDefault="00561F8A" w:rsidP="004F0D49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It would </w:t>
      </w:r>
      <w:r w:rsidR="004F0D49">
        <w:rPr>
          <w:color w:val="000000"/>
        </w:rPr>
        <w:t xml:space="preserve">be useful to have </w:t>
      </w:r>
      <w:r>
        <w:rPr>
          <w:color w:val="000000"/>
        </w:rPr>
        <w:t>the old course syllabus</w:t>
      </w:r>
      <w:r w:rsidR="004F0D49">
        <w:rPr>
          <w:color w:val="000000"/>
        </w:rPr>
        <w:t xml:space="preserve"> on file </w:t>
      </w:r>
      <w:r>
        <w:rPr>
          <w:color w:val="000000"/>
        </w:rPr>
        <w:t xml:space="preserve">for any future change requests. </w:t>
      </w:r>
    </w:p>
    <w:p w:rsidR="00561F8A" w:rsidRDefault="00561F8A" w:rsidP="004F0D49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Givens, Kurtz, unanimously approved with recommendations</w:t>
      </w:r>
    </w:p>
    <w:p w:rsidR="00561F8A" w:rsidRDefault="00767106" w:rsidP="00561F8A">
      <w:pPr>
        <w:pStyle w:val="NormalWeb"/>
        <w:numPr>
          <w:ilvl w:val="2"/>
          <w:numId w:val="2"/>
        </w:numPr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On page two of the syllabus: “</w:t>
      </w:r>
      <w:r w:rsidR="00561F8A" w:rsidRPr="007F54BB">
        <w:rPr>
          <w:b/>
          <w:color w:val="000000"/>
        </w:rPr>
        <w:t>by</w:t>
      </w:r>
      <w:r>
        <w:rPr>
          <w:b/>
          <w:color w:val="000000"/>
        </w:rPr>
        <w:t xml:space="preserve"> the end of the day (12</w:t>
      </w:r>
      <w:r w:rsidR="00561F8A" w:rsidRPr="007F54BB">
        <w:rPr>
          <w:b/>
          <w:color w:val="000000"/>
        </w:rPr>
        <w:t>:59pm</w:t>
      </w:r>
      <w:r>
        <w:rPr>
          <w:b/>
          <w:color w:val="000000"/>
        </w:rPr>
        <w:t>)” change to 11:59pm.</w:t>
      </w:r>
      <w:r w:rsidR="00561F8A" w:rsidRPr="007F54BB">
        <w:rPr>
          <w:b/>
          <w:color w:val="000000"/>
        </w:rPr>
        <w:t xml:space="preserve"> </w:t>
      </w:r>
    </w:p>
    <w:p w:rsidR="00767106" w:rsidRPr="007F54BB" w:rsidRDefault="00767106" w:rsidP="00561F8A">
      <w:pPr>
        <w:pStyle w:val="NormalWeb"/>
        <w:numPr>
          <w:ilvl w:val="2"/>
          <w:numId w:val="2"/>
        </w:numPr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Submit the 2 credit hour course syllabus to be on file. </w:t>
      </w:r>
    </w:p>
    <w:p w:rsidR="009E4C3B" w:rsidRPr="00307C41" w:rsidRDefault="009E4C3B" w:rsidP="00EB1E56">
      <w:pPr>
        <w:pStyle w:val="NormalWeb"/>
        <w:spacing w:before="0" w:beforeAutospacing="0" w:after="0" w:afterAutospacing="0"/>
        <w:rPr>
          <w:color w:val="000000"/>
        </w:rPr>
      </w:pPr>
    </w:p>
    <w:p w:rsidR="00D76E6D" w:rsidRPr="00D76E6D" w:rsidRDefault="00307C41" w:rsidP="00D76E6D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Social Work 1120 (existing course with GE Social Science—Human, Natural, and Economic Resources; request for 100% Distance Learning delivery)</w:t>
      </w:r>
    </w:p>
    <w:p w:rsidR="00D76E6D" w:rsidRDefault="00D76E6D" w:rsidP="00D76E6D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Social Work 1130 (existing course with GE Social Science—Individuals and Groups; request for 100% Distance Learning delivery)</w:t>
      </w:r>
    </w:p>
    <w:p w:rsidR="00D76E6D" w:rsidRPr="00307C41" w:rsidRDefault="00D76E6D" w:rsidP="00D76E6D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Social Work 1140 (existing course with GE Diversity—Social Diversity in the U.S.; request for 100% Distance Learning delivery)</w:t>
      </w:r>
    </w:p>
    <w:p w:rsidR="00D76E6D" w:rsidRPr="00D76E6D" w:rsidRDefault="00D76E6D" w:rsidP="00D76E6D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Social Work 3597 (existing course with GE Cross-Disciplinary Seminar; request for 100% Distance Learning delivery)</w:t>
      </w:r>
    </w:p>
    <w:p w:rsidR="00D76E6D" w:rsidRDefault="00D76E6D" w:rsidP="00602BE1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The Panel discussed all 4 Social Work courses </w:t>
      </w:r>
      <w:r w:rsidR="006169D0">
        <w:rPr>
          <w:color w:val="000000"/>
        </w:rPr>
        <w:t xml:space="preserve">at once. </w:t>
      </w:r>
    </w:p>
    <w:p w:rsidR="00602BE1" w:rsidRDefault="006169D0" w:rsidP="00602BE1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Since these are </w:t>
      </w:r>
      <w:r w:rsidR="0053712C">
        <w:rPr>
          <w:color w:val="000000"/>
        </w:rPr>
        <w:t xml:space="preserve">GE courses </w:t>
      </w:r>
      <w:r w:rsidR="000B397A">
        <w:rPr>
          <w:color w:val="000000"/>
        </w:rPr>
        <w:t xml:space="preserve">that are </w:t>
      </w:r>
      <w:r w:rsidR="0053712C">
        <w:rPr>
          <w:color w:val="000000"/>
        </w:rPr>
        <w:t>now being</w:t>
      </w:r>
      <w:r w:rsidR="000B397A">
        <w:rPr>
          <w:color w:val="000000"/>
        </w:rPr>
        <w:t xml:space="preserve"> proposed to be</w:t>
      </w:r>
      <w:r w:rsidR="0053712C">
        <w:rPr>
          <w:color w:val="000000"/>
        </w:rPr>
        <w:t xml:space="preserve"> taught 100% </w:t>
      </w:r>
      <w:r w:rsidR="00EB1E56">
        <w:rPr>
          <w:color w:val="000000"/>
        </w:rPr>
        <w:t xml:space="preserve">at a distance, </w:t>
      </w:r>
      <w:r w:rsidR="000B397A">
        <w:rPr>
          <w:color w:val="000000"/>
        </w:rPr>
        <w:t xml:space="preserve">an </w:t>
      </w:r>
      <w:r w:rsidR="00EB1E56">
        <w:rPr>
          <w:color w:val="000000"/>
        </w:rPr>
        <w:t>ASCC</w:t>
      </w:r>
      <w:r w:rsidR="000B397A">
        <w:rPr>
          <w:color w:val="000000"/>
        </w:rPr>
        <w:t xml:space="preserve"> divisional</w:t>
      </w:r>
      <w:r w:rsidR="00EB1E56">
        <w:rPr>
          <w:color w:val="000000"/>
        </w:rPr>
        <w:t xml:space="preserve"> </w:t>
      </w:r>
      <w:r>
        <w:rPr>
          <w:color w:val="000000"/>
        </w:rPr>
        <w:t xml:space="preserve">Panel reviews them. </w:t>
      </w:r>
      <w:r w:rsidR="0053712C">
        <w:rPr>
          <w:color w:val="000000"/>
        </w:rPr>
        <w:t xml:space="preserve"> </w:t>
      </w:r>
    </w:p>
    <w:p w:rsidR="00974C1D" w:rsidRDefault="0053712C" w:rsidP="00602BE1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Courses outside of ASC need to go to ODEE for distance learning support </w:t>
      </w:r>
    </w:p>
    <w:p w:rsidR="00974C1D" w:rsidRDefault="0053712C" w:rsidP="00974C1D">
      <w:pPr>
        <w:pStyle w:val="NormalWeb"/>
        <w:numPr>
          <w:ilvl w:val="2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Some of these courses do not</w:t>
      </w:r>
      <w:r w:rsidR="00974C1D">
        <w:rPr>
          <w:color w:val="000000"/>
        </w:rPr>
        <w:t xml:space="preserve"> </w:t>
      </w:r>
      <w:r>
        <w:rPr>
          <w:color w:val="000000"/>
        </w:rPr>
        <w:t>have an</w:t>
      </w:r>
      <w:r w:rsidR="006169D0">
        <w:rPr>
          <w:color w:val="000000"/>
        </w:rPr>
        <w:t>y</w:t>
      </w:r>
      <w:r w:rsidR="00974C1D">
        <w:rPr>
          <w:color w:val="000000"/>
        </w:rPr>
        <w:t xml:space="preserve"> support information </w:t>
      </w:r>
      <w:r>
        <w:rPr>
          <w:color w:val="000000"/>
        </w:rPr>
        <w:t xml:space="preserve">for students on the syllabi. </w:t>
      </w:r>
    </w:p>
    <w:p w:rsidR="00974C1D" w:rsidRDefault="0053712C" w:rsidP="0053712C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 xml:space="preserve">The Panel </w:t>
      </w:r>
      <w:r w:rsidR="006169D0">
        <w:rPr>
          <w:color w:val="000000"/>
        </w:rPr>
        <w:t>needs</w:t>
      </w:r>
      <w:r w:rsidR="00974C1D">
        <w:rPr>
          <w:color w:val="000000"/>
        </w:rPr>
        <w:t xml:space="preserve"> to see the original course </w:t>
      </w:r>
      <w:r w:rsidR="006169D0">
        <w:rPr>
          <w:color w:val="000000"/>
        </w:rPr>
        <w:t>syllabi</w:t>
      </w:r>
      <w:r>
        <w:rPr>
          <w:color w:val="000000"/>
        </w:rPr>
        <w:t xml:space="preserve"> </w:t>
      </w:r>
      <w:r w:rsidR="00974C1D">
        <w:rPr>
          <w:color w:val="000000"/>
        </w:rPr>
        <w:t xml:space="preserve">to see the difference or to make sure </w:t>
      </w:r>
      <w:r>
        <w:rPr>
          <w:color w:val="000000"/>
        </w:rPr>
        <w:t xml:space="preserve">that </w:t>
      </w:r>
      <w:r w:rsidR="00974C1D">
        <w:rPr>
          <w:color w:val="000000"/>
        </w:rPr>
        <w:t>the same information is being conveyed</w:t>
      </w:r>
      <w:r w:rsidR="006169D0">
        <w:rPr>
          <w:color w:val="000000"/>
        </w:rPr>
        <w:t>.</w:t>
      </w:r>
      <w:r w:rsidR="00974C1D">
        <w:rPr>
          <w:color w:val="000000"/>
        </w:rPr>
        <w:t xml:space="preserve"> </w:t>
      </w:r>
    </w:p>
    <w:p w:rsidR="00974C1D" w:rsidRDefault="0053712C" w:rsidP="0053712C">
      <w:pPr>
        <w:pStyle w:val="NormalWeb"/>
        <w:numPr>
          <w:ilvl w:val="2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There do</w:t>
      </w:r>
      <w:r w:rsidR="006169D0">
        <w:rPr>
          <w:color w:val="000000"/>
        </w:rPr>
        <w:t>es</w:t>
      </w:r>
      <w:r>
        <w:rPr>
          <w:color w:val="000000"/>
        </w:rPr>
        <w:t xml:space="preserve"> not appear to be any</w:t>
      </w:r>
      <w:r w:rsidR="00974C1D">
        <w:rPr>
          <w:color w:val="000000"/>
        </w:rPr>
        <w:t xml:space="preserve"> lectures by t</w:t>
      </w:r>
      <w:r w:rsidR="00EB1E56">
        <w:rPr>
          <w:color w:val="000000"/>
        </w:rPr>
        <w:t xml:space="preserve">he instructors in any of these </w:t>
      </w:r>
      <w:r w:rsidR="00974C1D">
        <w:rPr>
          <w:color w:val="000000"/>
        </w:rPr>
        <w:t xml:space="preserve">courses. </w:t>
      </w:r>
    </w:p>
    <w:p w:rsidR="00AA107A" w:rsidRDefault="0053712C" w:rsidP="0053712C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All distance learning courses should have a link to</w:t>
      </w:r>
      <w:r w:rsidR="006169D0">
        <w:rPr>
          <w:color w:val="000000"/>
        </w:rPr>
        <w:t xml:space="preserve"> Carmen for students to use.</w:t>
      </w:r>
    </w:p>
    <w:p w:rsidR="00AA107A" w:rsidRDefault="00AA107A" w:rsidP="00AA107A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</w:rPr>
      </w:pPr>
      <w:r w:rsidRPr="00AA107A">
        <w:rPr>
          <w:color w:val="000000"/>
        </w:rPr>
        <w:t>Grading of discussion posts is a huge bur</w:t>
      </w:r>
      <w:r w:rsidR="00333506">
        <w:rPr>
          <w:color w:val="000000"/>
        </w:rPr>
        <w:t>den.</w:t>
      </w:r>
    </w:p>
    <w:p w:rsidR="00AA107A" w:rsidRDefault="00333506" w:rsidP="00AA107A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The courses that have exams need to provide information on how exams are taken and the policies for taking exams online. Currently this information is not in the syllabus. </w:t>
      </w:r>
    </w:p>
    <w:p w:rsidR="006169D0" w:rsidRDefault="00333506" w:rsidP="00F848F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These courses can be </w:t>
      </w:r>
      <w:r w:rsidR="00F848F0">
        <w:rPr>
          <w:color w:val="000000"/>
        </w:rPr>
        <w:t>offered by regional campuses</w:t>
      </w:r>
      <w:r>
        <w:rPr>
          <w:color w:val="000000"/>
        </w:rPr>
        <w:t>. Regional campuses are expected to</w:t>
      </w:r>
      <w:r w:rsidR="00F848F0">
        <w:rPr>
          <w:color w:val="000000"/>
        </w:rPr>
        <w:t xml:space="preserve"> follow the main campus syllab</w:t>
      </w:r>
      <w:r w:rsidR="00EB1E56">
        <w:rPr>
          <w:color w:val="000000"/>
        </w:rPr>
        <w:t xml:space="preserve">i but these do not have enough detail to be used. </w:t>
      </w:r>
    </w:p>
    <w:p w:rsidR="00333506" w:rsidRPr="006169D0" w:rsidRDefault="00EB1E56" w:rsidP="00F848F0">
      <w:pPr>
        <w:pStyle w:val="NormalWeb"/>
        <w:numPr>
          <w:ilvl w:val="1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The Panel did not vote on the 4</w:t>
      </w:r>
      <w:r w:rsidR="00333506" w:rsidRPr="006169D0">
        <w:rPr>
          <w:color w:val="000000"/>
        </w:rPr>
        <w:t xml:space="preserve"> courses</w:t>
      </w:r>
      <w:r w:rsidR="00EF1D9D" w:rsidRPr="006169D0">
        <w:rPr>
          <w:color w:val="000000"/>
        </w:rPr>
        <w:t xml:space="preserve"> as they would like the following points addressed: </w:t>
      </w:r>
    </w:p>
    <w:p w:rsidR="00333506" w:rsidRPr="006169D0" w:rsidRDefault="00333506" w:rsidP="006169D0">
      <w:pPr>
        <w:pStyle w:val="NormalWeb"/>
        <w:numPr>
          <w:ilvl w:val="2"/>
          <w:numId w:val="2"/>
        </w:numPr>
        <w:spacing w:before="0" w:beforeAutospacing="0" w:after="0" w:afterAutospacing="0"/>
        <w:rPr>
          <w:b/>
          <w:color w:val="000000"/>
        </w:rPr>
      </w:pPr>
      <w:r w:rsidRPr="006169D0">
        <w:rPr>
          <w:b/>
          <w:color w:val="000000"/>
        </w:rPr>
        <w:t>Provide the original syllab</w:t>
      </w:r>
      <w:r w:rsidR="00EB1E56">
        <w:rPr>
          <w:b/>
          <w:color w:val="000000"/>
        </w:rPr>
        <w:t xml:space="preserve">us (in class version) for all 4 </w:t>
      </w:r>
      <w:r w:rsidRPr="006169D0">
        <w:rPr>
          <w:b/>
          <w:color w:val="000000"/>
        </w:rPr>
        <w:t>courses</w:t>
      </w:r>
    </w:p>
    <w:p w:rsidR="00F848F0" w:rsidRPr="006169D0" w:rsidRDefault="00333506" w:rsidP="006169D0">
      <w:pPr>
        <w:pStyle w:val="NormalWeb"/>
        <w:numPr>
          <w:ilvl w:val="2"/>
          <w:numId w:val="2"/>
        </w:numPr>
        <w:spacing w:before="0" w:beforeAutospacing="0" w:after="0" w:afterAutospacing="0"/>
        <w:rPr>
          <w:b/>
          <w:color w:val="000000"/>
        </w:rPr>
      </w:pPr>
      <w:r w:rsidRPr="006169D0">
        <w:rPr>
          <w:b/>
          <w:color w:val="000000"/>
        </w:rPr>
        <w:t>Consult with ODEE</w:t>
      </w:r>
      <w:r w:rsidR="00EF1D9D" w:rsidRPr="006169D0">
        <w:rPr>
          <w:b/>
          <w:color w:val="000000"/>
        </w:rPr>
        <w:t xml:space="preserve"> </w:t>
      </w:r>
      <w:r w:rsidR="006169D0" w:rsidRPr="006169D0">
        <w:rPr>
          <w:b/>
          <w:color w:val="000000"/>
        </w:rPr>
        <w:t xml:space="preserve">for distance learning support. </w:t>
      </w:r>
    </w:p>
    <w:p w:rsidR="00EF1D9D" w:rsidRPr="006169D0" w:rsidRDefault="00EF1D9D" w:rsidP="006169D0">
      <w:pPr>
        <w:pStyle w:val="NormalWeb"/>
        <w:numPr>
          <w:ilvl w:val="2"/>
          <w:numId w:val="2"/>
        </w:numPr>
        <w:spacing w:before="0" w:beforeAutospacing="0" w:after="0" w:afterAutospacing="0"/>
        <w:rPr>
          <w:b/>
          <w:color w:val="000000"/>
        </w:rPr>
      </w:pPr>
      <w:r w:rsidRPr="006169D0">
        <w:rPr>
          <w:b/>
          <w:color w:val="000000"/>
        </w:rPr>
        <w:t>Soc Work 1120: provide the link to the student code of conduct in the Academic Misconduct Statement</w:t>
      </w:r>
      <w:r w:rsidR="00EB1E56">
        <w:rPr>
          <w:b/>
          <w:color w:val="000000"/>
        </w:rPr>
        <w:t xml:space="preserve"> in the syllabus</w:t>
      </w:r>
      <w:r w:rsidRPr="006169D0">
        <w:rPr>
          <w:b/>
          <w:color w:val="000000"/>
        </w:rPr>
        <w:t xml:space="preserve">: </w:t>
      </w:r>
      <w:hyperlink r:id="rId5" w:history="1">
        <w:r w:rsidRPr="006169D0">
          <w:rPr>
            <w:b/>
            <w:color w:val="000000"/>
          </w:rPr>
          <w:t>http://studentlife.osu.edu/csc/</w:t>
        </w:r>
      </w:hyperlink>
      <w:r w:rsidRPr="006169D0">
        <w:rPr>
          <w:b/>
          <w:color w:val="000000"/>
        </w:rPr>
        <w:t xml:space="preserve"> </w:t>
      </w:r>
    </w:p>
    <w:p w:rsidR="00EF1D9D" w:rsidRPr="006169D0" w:rsidRDefault="00EF1D9D" w:rsidP="006169D0">
      <w:pPr>
        <w:pStyle w:val="NormalWeb"/>
        <w:numPr>
          <w:ilvl w:val="2"/>
          <w:numId w:val="2"/>
        </w:numPr>
        <w:spacing w:before="0" w:beforeAutospacing="0" w:after="0" w:afterAutospacing="0"/>
        <w:rPr>
          <w:b/>
          <w:color w:val="000000"/>
        </w:rPr>
      </w:pPr>
      <w:r w:rsidRPr="006169D0">
        <w:rPr>
          <w:b/>
          <w:color w:val="000000"/>
        </w:rPr>
        <w:t xml:space="preserve">Soc Work 1130: provide the link to the student code of conduct in the Academic Misconduct Statement in the syllabus: </w:t>
      </w:r>
      <w:hyperlink r:id="rId6" w:history="1">
        <w:r w:rsidRPr="006169D0">
          <w:rPr>
            <w:b/>
            <w:color w:val="000000"/>
          </w:rPr>
          <w:t>http://studentlife.osu.edu/csc/</w:t>
        </w:r>
      </w:hyperlink>
      <w:r w:rsidRPr="006169D0">
        <w:rPr>
          <w:b/>
          <w:color w:val="000000"/>
        </w:rPr>
        <w:t xml:space="preserve">  and provide the link to Disability Services in the Disability Statement in the syllabus: </w:t>
      </w:r>
      <w:hyperlink r:id="rId7" w:history="1">
        <w:r w:rsidRPr="006169D0">
          <w:rPr>
            <w:b/>
            <w:color w:val="000000"/>
          </w:rPr>
          <w:t>http://www.ods.ohio-state.edu/</w:t>
        </w:r>
      </w:hyperlink>
    </w:p>
    <w:p w:rsidR="00EF1D9D" w:rsidRPr="006169D0" w:rsidRDefault="00EF1D9D" w:rsidP="006169D0">
      <w:pPr>
        <w:pStyle w:val="NormalWeb"/>
        <w:numPr>
          <w:ilvl w:val="2"/>
          <w:numId w:val="2"/>
        </w:numPr>
        <w:spacing w:before="0" w:beforeAutospacing="0" w:after="0" w:afterAutospacing="0"/>
        <w:rPr>
          <w:b/>
          <w:color w:val="000000"/>
        </w:rPr>
      </w:pPr>
      <w:r w:rsidRPr="006169D0">
        <w:rPr>
          <w:b/>
          <w:color w:val="000000"/>
        </w:rPr>
        <w:t>Soc Work 1140: footnote on syllabus should be Soc Work 1140 rather than 3101</w:t>
      </w:r>
    </w:p>
    <w:p w:rsidR="00F848F0" w:rsidRDefault="00F848F0" w:rsidP="006169D0">
      <w:pPr>
        <w:pStyle w:val="NormalWeb"/>
        <w:spacing w:before="0" w:beforeAutospacing="0" w:after="0" w:afterAutospacing="0"/>
        <w:ind w:left="360"/>
        <w:rPr>
          <w:color w:val="000000"/>
        </w:rPr>
      </w:pPr>
    </w:p>
    <w:p w:rsidR="00F3370D" w:rsidRDefault="00F3370D" w:rsidP="00F848F0">
      <w:pPr>
        <w:pStyle w:val="NormalWeb"/>
        <w:spacing w:before="0" w:beforeAutospacing="0" w:after="0" w:afterAutospacing="0"/>
        <w:rPr>
          <w:color w:val="000000"/>
        </w:rPr>
      </w:pPr>
    </w:p>
    <w:p w:rsidR="00F3370D" w:rsidRPr="00307C41" w:rsidRDefault="00F3370D" w:rsidP="00F848F0">
      <w:pPr>
        <w:pStyle w:val="NormalWeb"/>
        <w:spacing w:before="0" w:beforeAutospacing="0" w:after="0" w:afterAutospacing="0"/>
        <w:rPr>
          <w:color w:val="000000"/>
        </w:rPr>
      </w:pPr>
    </w:p>
    <w:sectPr w:rsidR="00F3370D" w:rsidRPr="00307C41" w:rsidSect="00586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D52C2"/>
    <w:multiLevelType w:val="hybridMultilevel"/>
    <w:tmpl w:val="FCB0B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D5B01"/>
    <w:multiLevelType w:val="multilevel"/>
    <w:tmpl w:val="F2960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FC6736"/>
    <w:multiLevelType w:val="hybridMultilevel"/>
    <w:tmpl w:val="96129DC0"/>
    <w:lvl w:ilvl="0" w:tplc="5B1E0A9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41"/>
    <w:rsid w:val="00062B03"/>
    <w:rsid w:val="00091D46"/>
    <w:rsid w:val="000B397A"/>
    <w:rsid w:val="001268DE"/>
    <w:rsid w:val="00240582"/>
    <w:rsid w:val="002A4645"/>
    <w:rsid w:val="00307C41"/>
    <w:rsid w:val="00333506"/>
    <w:rsid w:val="004878A3"/>
    <w:rsid w:val="0049657E"/>
    <w:rsid w:val="004A563C"/>
    <w:rsid w:val="004F0D49"/>
    <w:rsid w:val="004F5BA7"/>
    <w:rsid w:val="0053712C"/>
    <w:rsid w:val="00561F8A"/>
    <w:rsid w:val="0058689F"/>
    <w:rsid w:val="00602BE1"/>
    <w:rsid w:val="00611E4A"/>
    <w:rsid w:val="006169D0"/>
    <w:rsid w:val="006267F7"/>
    <w:rsid w:val="006958C1"/>
    <w:rsid w:val="006B5542"/>
    <w:rsid w:val="006F6D96"/>
    <w:rsid w:val="00767106"/>
    <w:rsid w:val="007C7196"/>
    <w:rsid w:val="007F1A42"/>
    <w:rsid w:val="007F54BB"/>
    <w:rsid w:val="008843DC"/>
    <w:rsid w:val="00974C1D"/>
    <w:rsid w:val="009E0993"/>
    <w:rsid w:val="009E4C3B"/>
    <w:rsid w:val="00A50B31"/>
    <w:rsid w:val="00A6334E"/>
    <w:rsid w:val="00A726AE"/>
    <w:rsid w:val="00AA107A"/>
    <w:rsid w:val="00AC72AB"/>
    <w:rsid w:val="00B34282"/>
    <w:rsid w:val="00B8665A"/>
    <w:rsid w:val="00B95D8C"/>
    <w:rsid w:val="00C13AAD"/>
    <w:rsid w:val="00C2387C"/>
    <w:rsid w:val="00C70DE0"/>
    <w:rsid w:val="00C74F34"/>
    <w:rsid w:val="00CC775E"/>
    <w:rsid w:val="00CE17F1"/>
    <w:rsid w:val="00D55CCA"/>
    <w:rsid w:val="00D66B33"/>
    <w:rsid w:val="00D76E6D"/>
    <w:rsid w:val="00E1014A"/>
    <w:rsid w:val="00E41A8E"/>
    <w:rsid w:val="00E76815"/>
    <w:rsid w:val="00EA1307"/>
    <w:rsid w:val="00EB1E56"/>
    <w:rsid w:val="00EF1D9D"/>
    <w:rsid w:val="00EF32A3"/>
    <w:rsid w:val="00EF3A92"/>
    <w:rsid w:val="00F03D86"/>
    <w:rsid w:val="00F3370D"/>
    <w:rsid w:val="00F8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B971B4-349D-46D9-9CDE-E92ADD7D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C4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7C4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37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ds.ohio-state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udentlife.osu.edu/csc/" TargetMode="External"/><Relationship Id="rId5" Type="http://schemas.openxmlformats.org/officeDocument/2006/relationships/hyperlink" Target="http://studentlife.osu.edu/cs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Vankeerbergen, Bernadette</cp:lastModifiedBy>
  <cp:revision>2</cp:revision>
  <dcterms:created xsi:type="dcterms:W3CDTF">2015-12-14T18:08:00Z</dcterms:created>
  <dcterms:modified xsi:type="dcterms:W3CDTF">2015-12-14T18:08:00Z</dcterms:modified>
</cp:coreProperties>
</file>